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5C05D" w14:textId="4A961F1C" w:rsidR="00FF334E" w:rsidRPr="00FF334E" w:rsidRDefault="00FF334E" w:rsidP="003254B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FF334E">
        <w:rPr>
          <w:rFonts w:ascii="Times New Roman" w:hAnsi="Times New Roman" w:cs="Times New Roman"/>
          <w:b/>
          <w:bCs/>
          <w:sz w:val="32"/>
          <w:szCs w:val="32"/>
        </w:rPr>
        <w:t>Специфікація надання медичних послуг за напрямом</w:t>
      </w:r>
    </w:p>
    <w:p w14:paraId="684C5B3E" w14:textId="56159751" w:rsidR="008D1558" w:rsidRPr="00FF334E" w:rsidRDefault="00FF334E" w:rsidP="003254B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FF334E">
        <w:rPr>
          <w:rFonts w:ascii="Times New Roman" w:hAnsi="Times New Roman" w:cs="Times New Roman"/>
          <w:b/>
          <w:bCs/>
          <w:sz w:val="32"/>
          <w:szCs w:val="32"/>
          <w:lang w:val="uk-UA"/>
        </w:rPr>
        <w:t>«</w:t>
      </w:r>
      <w:r w:rsidR="008D1558" w:rsidRPr="00FF334E">
        <w:rPr>
          <w:rFonts w:ascii="Times New Roman" w:hAnsi="Times New Roman" w:cs="Times New Roman"/>
          <w:b/>
          <w:bCs/>
          <w:sz w:val="32"/>
          <w:szCs w:val="32"/>
        </w:rPr>
        <w:t>РАДІОЛОГІЧНЕ ЛІКУВАННЯ ТА СУПРОВІД ПАЦІЄНТІВ З ОНКОЛОГІЧНИМИ ЗАХВОРЮВАННЯМИ В СТАЦІОНАРНИХ ТА АМБУЛАТОРНИХ УМОВАХ</w:t>
      </w:r>
      <w:r w:rsidRPr="00FF334E">
        <w:rPr>
          <w:rFonts w:ascii="Times New Roman" w:hAnsi="Times New Roman" w:cs="Times New Roman"/>
          <w:b/>
          <w:bCs/>
          <w:sz w:val="32"/>
          <w:szCs w:val="32"/>
          <w:lang w:val="uk-UA"/>
        </w:rPr>
        <w:t>»</w:t>
      </w:r>
    </w:p>
    <w:p w14:paraId="13FA0F5B" w14:textId="77777777" w:rsidR="00FF334E" w:rsidRPr="00FF334E" w:rsidRDefault="00FF334E" w:rsidP="003254B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FF334E">
        <w:rPr>
          <w:rFonts w:ascii="Times New Roman" w:hAnsi="Times New Roman" w:cs="Times New Roman"/>
          <w:b/>
          <w:bCs/>
          <w:sz w:val="32"/>
          <w:szCs w:val="32"/>
        </w:rPr>
        <w:t>згідно програми НСЗУ</w:t>
      </w:r>
    </w:p>
    <w:p w14:paraId="155AEBE6" w14:textId="7B2BE0D5" w:rsidR="00FF334E" w:rsidRPr="00FF334E" w:rsidRDefault="00FF334E" w:rsidP="003254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3F0BC88" w14:textId="36495A2C" w:rsidR="00FF334E" w:rsidRPr="00FF334E" w:rsidRDefault="00FF334E" w:rsidP="003254B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  <w:r w:rsidRPr="00FF334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Умови і підстави  надання послуги</w:t>
      </w:r>
      <w:r w:rsidRPr="00FF334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(амбулаторно та/або стаціонарно)</w:t>
      </w:r>
      <w:r w:rsidRPr="00FF334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</w:p>
    <w:p w14:paraId="5D5D5638" w14:textId="157D5712" w:rsidR="00FF334E" w:rsidRPr="00FF334E" w:rsidRDefault="00FF334E" w:rsidP="003254B7">
      <w:p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477BE3D" w14:textId="186ABAFF" w:rsidR="00FF334E" w:rsidRPr="00FF334E" w:rsidRDefault="00FF334E" w:rsidP="003254B7">
      <w:pPr>
        <w:pStyle w:val="a3"/>
        <w:numPr>
          <w:ilvl w:val="0"/>
          <w:numId w:val="8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>Н</w:t>
      </w: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аправлення лікуючого лікаря, видане пацієнтам з клінічно та морфологічно встановленим діагнозом новоутворення; </w:t>
      </w:r>
    </w:p>
    <w:p w14:paraId="10CA12D7" w14:textId="14B9795C" w:rsidR="00FF334E" w:rsidRPr="00FF334E" w:rsidRDefault="00FF334E" w:rsidP="003254B7">
      <w:pPr>
        <w:pStyle w:val="a3"/>
        <w:numPr>
          <w:ilvl w:val="0"/>
          <w:numId w:val="8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>П</w:t>
      </w: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ереведення пацієнта з клінічно та морфологічно встановленим діагнозом злоякісного новоутворення з іншого ЗОЗ та/або клінічного підрозділу ЗОЗ. </w:t>
      </w:r>
    </w:p>
    <w:p w14:paraId="048200B8" w14:textId="77777777" w:rsidR="00FF334E" w:rsidRPr="00FF334E" w:rsidRDefault="00FF334E" w:rsidP="003254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81C40E5" w14:textId="2A717592" w:rsidR="00FF334E" w:rsidRPr="00FF334E" w:rsidRDefault="00FF334E" w:rsidP="003254B7">
      <w:pPr>
        <w:pStyle w:val="a3"/>
        <w:spacing w:after="0" w:line="276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34E">
        <w:rPr>
          <w:rFonts w:ascii="Times New Roman" w:eastAsia="Times New Roman" w:hAnsi="Times New Roman" w:cs="Times New Roman"/>
          <w:b/>
          <w:sz w:val="28"/>
          <w:szCs w:val="28"/>
        </w:rPr>
        <w:t>Обсяг медичних послуг (специфікація) відповідно до потреб пацієнта:</w:t>
      </w:r>
    </w:p>
    <w:p w14:paraId="5DB82FE3" w14:textId="77777777" w:rsidR="00FF334E" w:rsidRPr="00FF334E" w:rsidRDefault="00FF334E" w:rsidP="003254B7">
      <w:pPr>
        <w:pStyle w:val="a3"/>
        <w:spacing w:after="0" w:line="276" w:lineRule="auto"/>
        <w:ind w:left="0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A24EC7" w14:textId="7ADC49AF" w:rsidR="008D1558" w:rsidRPr="00FF334E" w:rsidRDefault="008D1558" w:rsidP="003254B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Консультування, медична допомога пацієнту/пацієнтці з клінічно та морфологічно підтвердженим діагнозом злоякісного новоутворення під час проведення сеансів радіологічного лікування. </w:t>
      </w:r>
    </w:p>
    <w:p w14:paraId="35B50521" w14:textId="43A85C54" w:rsidR="008D1558" w:rsidRPr="00FF334E" w:rsidRDefault="008D1558" w:rsidP="003254B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Проведення лабораторних досліджень пацієнту/пацієнтці з клінічно та морфологічно підтвердженим діагнозом злоякісного новоутворення,  зокрема: </w:t>
      </w:r>
    </w:p>
    <w:p w14:paraId="7C929ED9" w14:textId="263571B6" w:rsidR="008D1558" w:rsidRPr="00FF334E" w:rsidRDefault="008D1558" w:rsidP="003254B7">
      <w:pPr>
        <w:pStyle w:val="a3"/>
        <w:numPr>
          <w:ilvl w:val="1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>розгорнутий клінічний аналіз крові, включаючи диференційований підрахунок лейкоцитів (лейкоцитарна формула);</w:t>
      </w:r>
    </w:p>
    <w:p w14:paraId="1FE4DF33" w14:textId="48CA3EAD" w:rsidR="008D1558" w:rsidRPr="00FF334E" w:rsidRDefault="008D1558" w:rsidP="003254B7">
      <w:pPr>
        <w:pStyle w:val="a3"/>
        <w:numPr>
          <w:ilvl w:val="1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глюкоза в цільній крові або сироватці крові; </w:t>
      </w:r>
    </w:p>
    <w:p w14:paraId="2A535E74" w14:textId="6B71AC70" w:rsidR="008D1558" w:rsidRPr="00FF334E" w:rsidRDefault="008D1558" w:rsidP="003254B7">
      <w:pPr>
        <w:pStyle w:val="a3"/>
        <w:numPr>
          <w:ilvl w:val="1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група крові і резус-фактор; </w:t>
      </w:r>
    </w:p>
    <w:p w14:paraId="5B5B4116" w14:textId="77BEEA5B" w:rsidR="008D1558" w:rsidRPr="00FF334E" w:rsidRDefault="008D1558" w:rsidP="003254B7">
      <w:pPr>
        <w:pStyle w:val="a3"/>
        <w:numPr>
          <w:ilvl w:val="1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загальний аналіз сечі; </w:t>
      </w:r>
    </w:p>
    <w:p w14:paraId="56DCC4A1" w14:textId="2613CE3A" w:rsidR="008D1558" w:rsidRPr="00FF334E" w:rsidRDefault="008D1558" w:rsidP="003254B7">
      <w:pPr>
        <w:pStyle w:val="a3"/>
        <w:numPr>
          <w:ilvl w:val="1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біохімічний аналіз крові (загальний білок, альфа-амілаза, аспартатамінотрансфераза (АсАТ), аланінамінотрансфераза (АлАТ), лактатдегідрогеназа, лужна фосфатаза, білірубін і його фракції (загальний, прямий, непрямий), креатинін, сечовина, сечова кислота, хлориди, калій, кальцій, натрій,  С-реактивний білок (CРБ, кількісне визначення), прокальцитонін, кількісне визначення альбуміну в сироватці крові); </w:t>
      </w:r>
    </w:p>
    <w:p w14:paraId="6E7033F2" w14:textId="5E03D85A" w:rsidR="008D1558" w:rsidRPr="00FF334E" w:rsidRDefault="008D1558" w:rsidP="003254B7">
      <w:pPr>
        <w:pStyle w:val="a3"/>
        <w:numPr>
          <w:ilvl w:val="1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коагуляційний гемостаз (тромбіновий час, активований частковий (парціальний) тромбопластиновий час (АЧТЧ, АПТЧ), міжнародне нормалізоване відношення (МНВ), фібриноген); </w:t>
      </w:r>
    </w:p>
    <w:p w14:paraId="6185B47C" w14:textId="77E11FFE" w:rsidR="008D1558" w:rsidRPr="00FF334E" w:rsidRDefault="008D1558" w:rsidP="003254B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Проведення інструментальних досліджень в амбулаторних та стаціонарних умовах пацієнту/пацієнтці з клінічно та морфологічно підтвердженим онкологічним діагнозом, зокрема: </w:t>
      </w:r>
    </w:p>
    <w:p w14:paraId="6169F6B3" w14:textId="69FD12BE" w:rsidR="008D1558" w:rsidRPr="00FF334E" w:rsidRDefault="008D1558" w:rsidP="003254B7">
      <w:pPr>
        <w:pStyle w:val="a3"/>
        <w:numPr>
          <w:ilvl w:val="1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>рентгенологічні дослідження;</w:t>
      </w:r>
    </w:p>
    <w:p w14:paraId="392A2252" w14:textId="613A75E9" w:rsidR="008D1558" w:rsidRPr="00FF334E" w:rsidRDefault="008D1558" w:rsidP="003254B7">
      <w:pPr>
        <w:pStyle w:val="a3"/>
        <w:numPr>
          <w:ilvl w:val="1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ультразвукові дослідження, зокрема із проведенням доплерографії; </w:t>
      </w:r>
    </w:p>
    <w:p w14:paraId="20736FD8" w14:textId="4B03EB9C" w:rsidR="008D1558" w:rsidRPr="00FF334E" w:rsidRDefault="008D1558" w:rsidP="003254B7">
      <w:pPr>
        <w:pStyle w:val="a3"/>
        <w:numPr>
          <w:ilvl w:val="1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>електрокардіографія (ЕКГ).</w:t>
      </w:r>
    </w:p>
    <w:p w14:paraId="079672F6" w14:textId="3FB310F1" w:rsidR="008D1558" w:rsidRPr="00FF334E" w:rsidRDefault="008D1558" w:rsidP="003254B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>Моніторинг вітальних функцій при проведенні радіологічного лікування в амбулаторних умовах та цілодобовий моніторинг – при проведенні радіологічного лікування в стаціонарних умовах.</w:t>
      </w:r>
    </w:p>
    <w:p w14:paraId="31C4F167" w14:textId="38BC1C25" w:rsidR="008D1558" w:rsidRPr="00FF334E" w:rsidRDefault="008D1558" w:rsidP="003254B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Планування променевої терапії за допомогою рентгенівських симуляторів та/або комп’ютерних симуляторів та програмного забезпечення, ведення обліку доз іонізуючого опромінення, отриманих пацієнтом/пацієнткою. </w:t>
      </w:r>
    </w:p>
    <w:p w14:paraId="6B6DD26F" w14:textId="44F57A27" w:rsidR="008D1558" w:rsidRPr="00FF334E" w:rsidRDefault="008D1558" w:rsidP="003254B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Проведення променевої терапії (дистанційної, контактної) та/або лікування методами ядерної медицини. </w:t>
      </w:r>
    </w:p>
    <w:p w14:paraId="6F2EDA3E" w14:textId="27987CC8" w:rsidR="008D1558" w:rsidRPr="00FF334E" w:rsidRDefault="008D1558" w:rsidP="003254B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>Надання променевої карти та плану дозиметричного навантаження на вимогу пацієнта/пацієнтки та/або його/її законного представника.</w:t>
      </w:r>
    </w:p>
    <w:p w14:paraId="73776858" w14:textId="619DF5C9" w:rsidR="008D1558" w:rsidRPr="00FF334E" w:rsidRDefault="008D1558" w:rsidP="003254B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Проведення супровідної медикаментозної терапії. </w:t>
      </w:r>
    </w:p>
    <w:p w14:paraId="46EAE07E" w14:textId="739F321D" w:rsidR="008D1558" w:rsidRPr="00FF334E" w:rsidRDefault="008D1558" w:rsidP="003254B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Надання кисневої підтримки пацієнту/пацієнтці під час проведення радіологічного лікування у разі потреби. </w:t>
      </w:r>
    </w:p>
    <w:p w14:paraId="3BB32A99" w14:textId="7C8ABBCF" w:rsidR="008D1558" w:rsidRPr="00FF334E" w:rsidRDefault="008D1558" w:rsidP="003254B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>Забезпечення компонентами та препаратами крові у цілодобовому режимі.</w:t>
      </w:r>
    </w:p>
    <w:p w14:paraId="63760DD7" w14:textId="6E8B4F6A" w:rsidR="008D1558" w:rsidRPr="00FF334E" w:rsidRDefault="008D1558" w:rsidP="003254B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Надання медичної допомоги в умовах палати та/або відділення інтенсивної терапії при проведенні радіологічного лікування в стаціонарних умовах (у разі потреби). </w:t>
      </w:r>
    </w:p>
    <w:p w14:paraId="42FDDE47" w14:textId="3E954D72" w:rsidR="008D1558" w:rsidRPr="00FF334E" w:rsidRDefault="008D1558" w:rsidP="003254B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>Своєчасне знеболення на всіх етапах діагностики та лікування: обов’язкове анестезіологічне забезпечення під час виконання всіх інвазивних діагностичних та лікувальних процедур, які цього вимагають, цілодобовий доступ до ненаркотичних та наркотичних знеболювальних засобів.</w:t>
      </w:r>
    </w:p>
    <w:p w14:paraId="20451639" w14:textId="24BAA9A9" w:rsidR="008D1558" w:rsidRPr="00FF334E" w:rsidRDefault="008D1558" w:rsidP="003254B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Цілодобові лікарське спостереження та медсестринський догляд за пацієнтом/пацієнткою при проведенні хіміотерапевтичного лікування в стаціонарних умовах. </w:t>
      </w:r>
    </w:p>
    <w:p w14:paraId="157246AD" w14:textId="0FAEE1E8" w:rsidR="008D1558" w:rsidRPr="00FF334E" w:rsidRDefault="008D1558" w:rsidP="003254B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Консультування пацієнта/пацієнтки з підтвердженим онкологічним діагнозом лікарями інших спеціальностей. </w:t>
      </w:r>
    </w:p>
    <w:p w14:paraId="5C0E16A4" w14:textId="2B08C3CB" w:rsidR="008D1558" w:rsidRPr="00FF334E" w:rsidRDefault="008D1558" w:rsidP="003254B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Оцінка психологічного стану пацієнта/пацієнтки та надання психологічної допомоги. </w:t>
      </w:r>
    </w:p>
    <w:p w14:paraId="23876979" w14:textId="126ACB64" w:rsidR="008D1558" w:rsidRPr="00FF334E" w:rsidRDefault="008D1558" w:rsidP="003254B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Надання послуг з реабілітації під час отримання лікування та направлення пацієнта/пацієнтки для отримання послуг з реабілітації або послуг з паліативної медичної допомоги (за потреби). </w:t>
      </w:r>
    </w:p>
    <w:p w14:paraId="1CE5FCE8" w14:textId="025A0F2A" w:rsidR="008D1558" w:rsidRPr="00FF334E" w:rsidRDefault="008D1558" w:rsidP="003254B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>Направлення пацієнта/пацієнтки для отримання спеціалізованої медичної допомоги за іншими напрямами в інші ЗОЗ або виклик спеціалістів з цих закладів для надання такого виду допомоги пацієнта/пацієнтки у разі неможливості його/її транспортування.</w:t>
      </w:r>
    </w:p>
    <w:p w14:paraId="3E2421BB" w14:textId="6FC7F040" w:rsidR="008D1558" w:rsidRPr="00FF334E" w:rsidRDefault="008D1558" w:rsidP="003254B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Забезпечення медичними виробами для проведення радіотерапії, витратними матеріалами та засобами для фіксації пацієнта/пацієнтки згідно з вимогами до обладнання для проведення променевої терапії. </w:t>
      </w:r>
    </w:p>
    <w:p w14:paraId="0B2EC76C" w14:textId="097BDAED" w:rsidR="008D1558" w:rsidRPr="00FF334E" w:rsidRDefault="008D1558" w:rsidP="003254B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Забезпечення лікарськими засобами, постачання яких здійснюється шляхом централізованих закупівель МОЗ, за рахунок інших програм центрального та місцевого бюджетів, а також лікарськими засобами, визначеними Національним переліком основних лікарських засобів, необхідними медичними виробами та витратними матеріалами відповідно до галузевих стандартів у сфері охорони здоров’я та медико-технологічних документів. </w:t>
      </w:r>
    </w:p>
    <w:p w14:paraId="1CA52E76" w14:textId="05F36E2E" w:rsidR="008D1558" w:rsidRPr="00FF334E" w:rsidRDefault="008D1558" w:rsidP="003254B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>Забезпечення пацієнта/пацієнтки харчуванням в умовах стаціонару.</w:t>
      </w:r>
    </w:p>
    <w:p w14:paraId="07F42F80" w14:textId="6CE8429A" w:rsidR="008D1558" w:rsidRPr="00FF334E" w:rsidRDefault="008D1558" w:rsidP="003254B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Інформування пацієнта/пацієнтки перед початком лікування про можливе порушення репродуктивної функції та направлення за бажанням пацієнта/пацієнтки на консультацію репродуктолога у відповідний ЗОЗ. </w:t>
      </w:r>
    </w:p>
    <w:p w14:paraId="3DCEF1AE" w14:textId="205784E5" w:rsidR="008D1558" w:rsidRPr="00FF334E" w:rsidRDefault="008D1558" w:rsidP="003254B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>Інформування пацієнта/пацієнтки та/або його/її законного представника щодо його/її стану, всіх доступних варіантів подальшого лікування, їх переваг, асоційованих ризиків та потенційно можливих ускладнень.</w:t>
      </w:r>
    </w:p>
    <w:p w14:paraId="471A722F" w14:textId="1A8F4159" w:rsidR="008D1558" w:rsidRPr="00FF334E" w:rsidRDefault="008D1558" w:rsidP="003254B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334E">
        <w:rPr>
          <w:rFonts w:ascii="Times New Roman" w:eastAsia="Times New Roman" w:hAnsi="Times New Roman" w:cs="Times New Roman"/>
          <w:sz w:val="24"/>
          <w:szCs w:val="24"/>
          <w:highlight w:val="white"/>
        </w:rPr>
        <w:t>Дотримання принципів безбар’єрності та інклюзії при наданні медичної та/або реабілітаційної допомоги, у тому числі з використанням методів і засобів телемедицини відповідно до нормативно-правових актів.</w:t>
      </w:r>
    </w:p>
    <w:p w14:paraId="158D7F08" w14:textId="77777777" w:rsidR="00FF334E" w:rsidRPr="00FF334E" w:rsidRDefault="00FF334E" w:rsidP="003254B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sectPr w:rsidR="00FF334E" w:rsidRPr="00FF334E" w:rsidSect="00FF334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A0498"/>
    <w:multiLevelType w:val="hybridMultilevel"/>
    <w:tmpl w:val="E14CAC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D31A7"/>
    <w:multiLevelType w:val="hybridMultilevel"/>
    <w:tmpl w:val="FD6CBC1E"/>
    <w:lvl w:ilvl="0" w:tplc="FFFFFFFF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40902"/>
    <w:multiLevelType w:val="hybridMultilevel"/>
    <w:tmpl w:val="9F4CBA84"/>
    <w:lvl w:ilvl="0" w:tplc="F09AFF38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76FE8"/>
    <w:multiLevelType w:val="hybridMultilevel"/>
    <w:tmpl w:val="F43C6776"/>
    <w:lvl w:ilvl="0" w:tplc="F09AFF38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B7338"/>
    <w:multiLevelType w:val="hybridMultilevel"/>
    <w:tmpl w:val="D208217C"/>
    <w:lvl w:ilvl="0" w:tplc="F3F47C50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B0A55"/>
    <w:multiLevelType w:val="multilevel"/>
    <w:tmpl w:val="11ECF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57987"/>
    <w:multiLevelType w:val="hybridMultilevel"/>
    <w:tmpl w:val="2766FEF8"/>
    <w:lvl w:ilvl="0" w:tplc="FFFFFFFF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07432"/>
    <w:multiLevelType w:val="hybridMultilevel"/>
    <w:tmpl w:val="CC7E7D0A"/>
    <w:lvl w:ilvl="0" w:tplc="F09AFF38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9318F"/>
    <w:multiLevelType w:val="multilevel"/>
    <w:tmpl w:val="DBDE92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02574D"/>
    <w:multiLevelType w:val="hybridMultilevel"/>
    <w:tmpl w:val="D6AE57E4"/>
    <w:lvl w:ilvl="0" w:tplc="F3F47C50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5AA4B0C6">
      <w:start w:val="1"/>
      <w:numFmt w:val="lowerLetter"/>
      <w:lvlText w:val="%2."/>
      <w:lvlJc w:val="left"/>
      <w:pPr>
        <w:ind w:left="1740" w:hanging="6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E23F0"/>
    <w:multiLevelType w:val="hybridMultilevel"/>
    <w:tmpl w:val="DE5C03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0"/>
  </w:num>
  <w:num w:numId="5">
    <w:abstractNumId w:val="9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58"/>
    <w:rsid w:val="003254B7"/>
    <w:rsid w:val="008D1558"/>
    <w:rsid w:val="00BF38BB"/>
    <w:rsid w:val="00CB79E6"/>
    <w:rsid w:val="00FF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07656"/>
  <w15:chartTrackingRefBased/>
  <w15:docId w15:val="{1F107A1A-F697-413B-BEDF-DD0AAA74C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558"/>
    <w:rPr>
      <w:rFonts w:ascii="Calibri" w:eastAsia="Calibri" w:hAnsi="Calibri" w:cs="Calibri"/>
      <w:lang w:val="uk" w:eastAsia="uk-UA"/>
    </w:rPr>
  </w:style>
  <w:style w:type="paragraph" w:styleId="1">
    <w:name w:val="heading 1"/>
    <w:basedOn w:val="a"/>
    <w:next w:val="a"/>
    <w:link w:val="10"/>
    <w:uiPriority w:val="9"/>
    <w:qFormat/>
    <w:rsid w:val="008D1558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558"/>
    <w:rPr>
      <w:rFonts w:ascii="Calibri" w:eastAsia="Calibri" w:hAnsi="Calibri" w:cs="Calibri"/>
      <w:b/>
      <w:sz w:val="48"/>
      <w:szCs w:val="48"/>
      <w:lang w:val="uk" w:eastAsia="uk-UA"/>
    </w:rPr>
  </w:style>
  <w:style w:type="paragraph" w:styleId="a3">
    <w:name w:val="List Paragraph"/>
    <w:basedOn w:val="a"/>
    <w:uiPriority w:val="34"/>
    <w:qFormat/>
    <w:rsid w:val="00FF334E"/>
    <w:pPr>
      <w:spacing w:line="256" w:lineRule="auto"/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3389</Words>
  <Characters>1932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NHSU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Омельченко</dc:creator>
  <cp:keywords/>
  <dc:description/>
  <cp:lastModifiedBy>Имя Фамилия</cp:lastModifiedBy>
  <cp:revision>4</cp:revision>
  <dcterms:created xsi:type="dcterms:W3CDTF">2026-06-02T20:14:00Z</dcterms:created>
  <dcterms:modified xsi:type="dcterms:W3CDTF">2026-06-02T20:23:00Z</dcterms:modified>
</cp:coreProperties>
</file>